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color w:val="98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980000"/>
          <w:sz w:val="36"/>
          <w:szCs w:val="36"/>
          <w:rtl w:val="0"/>
        </w:rPr>
        <w:t xml:space="preserve">Table of Contents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○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Brainstorm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○  </w:t>
        <w:tab/>
        <w:t xml:space="preserve">Event Details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○  </w:t>
        <w:tab/>
        <w:t xml:space="preserve">Event Timeline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○  </w:t>
        <w:tab/>
        <w:t xml:space="preserve">Event Layouts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○  </w:t>
        <w:tab/>
        <w:t xml:space="preserve">Event Schedule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○  </w:t>
        <w:tab/>
        <w:t xml:space="preserve">Volunteer Emails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○  </w:t>
        <w:tab/>
        <w:t xml:space="preserve">Reflection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○  </w:t>
        <w:tab/>
        <w:t xml:space="preserve">Budget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○  </w:t>
        <w:tab/>
        <w:t xml:space="preserve">Event Activity Checklist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○  </w:t>
        <w:tab/>
        <w:t xml:space="preserve">Event Contacts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○  </w:t>
        <w:tab/>
        <w:t xml:space="preserve">Event Task List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○  </w:t>
        <w:tab/>
        <w:t xml:space="preserve">Volunteer List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○  </w:t>
        <w:tab/>
        <w:t xml:space="preserve">Volunteer Schedule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○  </w:t>
        <w:tab/>
        <w:t xml:space="preserve">Event Info Page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